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1BF" w:rsidRPr="007B71BF" w:rsidRDefault="007B71BF" w:rsidP="007B71BF">
      <w:pPr>
        <w:jc w:val="center"/>
        <w:textAlignment w:val="baseline"/>
        <w:rPr>
          <w:rFonts w:ascii="Times New Roman" w:hAnsi="Times New Roman"/>
          <w:b/>
          <w:bCs/>
          <w:caps/>
          <w:sz w:val="24"/>
          <w:szCs w:val="24"/>
        </w:rPr>
      </w:pPr>
      <w:r w:rsidRPr="007B71BF">
        <w:rPr>
          <w:rFonts w:ascii="Times New Roman" w:hAnsi="Times New Roman"/>
          <w:b/>
          <w:bCs/>
          <w:caps/>
          <w:sz w:val="24"/>
          <w:szCs w:val="24"/>
        </w:rPr>
        <w:t xml:space="preserve">REGJISTRI I KËRKESAVE DHE PËRGJIGJEVE </w:t>
      </w:r>
    </w:p>
    <w:p w:rsidR="007B71BF" w:rsidRDefault="007B71BF" w:rsidP="007B71BF"/>
    <w:tbl>
      <w:tblPr>
        <w:tblStyle w:val="TableGrid"/>
        <w:tblW w:w="10278" w:type="dxa"/>
        <w:tblLayout w:type="fixed"/>
        <w:tblLook w:val="04A0"/>
      </w:tblPr>
      <w:tblGrid>
        <w:gridCol w:w="817"/>
        <w:gridCol w:w="1305"/>
        <w:gridCol w:w="2126"/>
        <w:gridCol w:w="1440"/>
        <w:gridCol w:w="1650"/>
        <w:gridCol w:w="1516"/>
        <w:gridCol w:w="1424"/>
      </w:tblGrid>
      <w:tr w:rsidR="007B71BF" w:rsidRPr="007B71BF" w:rsidTr="003540EB">
        <w:trPr>
          <w:trHeight w:val="546"/>
        </w:trPr>
        <w:tc>
          <w:tcPr>
            <w:tcW w:w="817" w:type="dxa"/>
            <w:shd w:val="clear" w:color="auto" w:fill="95B3D7" w:themeFill="accent1" w:themeFillTint="99"/>
          </w:tcPr>
          <w:p w:rsidR="007B71BF" w:rsidRPr="007B71BF" w:rsidRDefault="007B71BF" w:rsidP="00491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b/>
                <w:bCs/>
                <w:sz w:val="24"/>
                <w:szCs w:val="24"/>
              </w:rPr>
              <w:t>Nr. Rendor</w:t>
            </w:r>
            <w:r w:rsidRPr="007B71BF">
              <w:rPr>
                <w:rStyle w:val="FootnoteReference"/>
                <w:rFonts w:ascii="Times New Roman" w:hAnsi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1305" w:type="dxa"/>
            <w:shd w:val="clear" w:color="auto" w:fill="95B3D7" w:themeFill="accent1" w:themeFillTint="99"/>
          </w:tcPr>
          <w:p w:rsidR="007B71BF" w:rsidRPr="007B71BF" w:rsidRDefault="007B71BF" w:rsidP="0049196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71BF">
              <w:rPr>
                <w:rFonts w:ascii="Times New Roman" w:hAnsi="Times New Roman"/>
                <w:b/>
                <w:bCs/>
                <w:sz w:val="24"/>
                <w:szCs w:val="24"/>
              </w:rPr>
              <w:t>Data e kërkesës</w:t>
            </w:r>
            <w:r w:rsidRPr="007B71BF">
              <w:rPr>
                <w:rStyle w:val="FootnoteReference"/>
                <w:rFonts w:ascii="Times New Roman" w:hAnsi="Times New Roman"/>
                <w:b/>
                <w:bCs/>
                <w:sz w:val="24"/>
                <w:szCs w:val="24"/>
              </w:rPr>
              <w:footnoteReference w:id="3"/>
            </w:r>
          </w:p>
        </w:tc>
        <w:tc>
          <w:tcPr>
            <w:tcW w:w="2126" w:type="dxa"/>
            <w:shd w:val="clear" w:color="auto" w:fill="95B3D7" w:themeFill="accent1" w:themeFillTint="99"/>
          </w:tcPr>
          <w:p w:rsidR="007B71BF" w:rsidRPr="007B71BF" w:rsidRDefault="007B71BF" w:rsidP="0049196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71BF">
              <w:rPr>
                <w:rFonts w:ascii="Times New Roman" w:hAnsi="Times New Roman"/>
                <w:b/>
                <w:bCs/>
                <w:sz w:val="24"/>
                <w:szCs w:val="24"/>
              </w:rPr>
              <w:t>Objektiikërkesës</w:t>
            </w:r>
            <w:r w:rsidRPr="007B71BF">
              <w:rPr>
                <w:rStyle w:val="FootnoteReference"/>
                <w:rFonts w:ascii="Times New Roman" w:hAnsi="Times New Roman"/>
                <w:b/>
                <w:bCs/>
                <w:sz w:val="24"/>
                <w:szCs w:val="24"/>
              </w:rPr>
              <w:footnoteReference w:id="4"/>
            </w:r>
          </w:p>
          <w:p w:rsidR="007B71BF" w:rsidRPr="007B71BF" w:rsidRDefault="007B71BF" w:rsidP="0049196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B71BF" w:rsidRPr="007B71BF" w:rsidRDefault="007B71BF" w:rsidP="00491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95B3D7" w:themeFill="accent1" w:themeFillTint="99"/>
          </w:tcPr>
          <w:p w:rsidR="007B71BF" w:rsidRPr="007B71BF" w:rsidRDefault="007B71BF" w:rsidP="0049196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71BF">
              <w:rPr>
                <w:rFonts w:ascii="Times New Roman" w:hAnsi="Times New Roman"/>
                <w:b/>
                <w:bCs/>
                <w:sz w:val="24"/>
                <w:szCs w:val="24"/>
              </w:rPr>
              <w:t>Data e përgjigjes</w:t>
            </w:r>
            <w:r w:rsidRPr="007B71BF">
              <w:rPr>
                <w:rStyle w:val="FootnoteReference"/>
                <w:rFonts w:ascii="Times New Roman" w:hAnsi="Times New Roman"/>
                <w:b/>
                <w:bCs/>
                <w:sz w:val="24"/>
                <w:szCs w:val="24"/>
              </w:rPr>
              <w:footnoteReference w:id="5"/>
            </w:r>
          </w:p>
        </w:tc>
        <w:tc>
          <w:tcPr>
            <w:tcW w:w="1650" w:type="dxa"/>
            <w:shd w:val="clear" w:color="auto" w:fill="95B3D7" w:themeFill="accent1" w:themeFillTint="99"/>
          </w:tcPr>
          <w:p w:rsidR="007B71BF" w:rsidRPr="007B71BF" w:rsidRDefault="007B71BF" w:rsidP="0049196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71BF">
              <w:rPr>
                <w:rFonts w:ascii="Times New Roman" w:hAnsi="Times New Roman"/>
                <w:b/>
                <w:bCs/>
                <w:sz w:val="24"/>
                <w:szCs w:val="24"/>
              </w:rPr>
              <w:t>Përgjigje</w:t>
            </w:r>
            <w:r w:rsidRPr="007B71BF">
              <w:rPr>
                <w:rStyle w:val="FootnoteReference"/>
                <w:rFonts w:ascii="Times New Roman" w:hAnsi="Times New Roman"/>
                <w:b/>
                <w:bCs/>
                <w:sz w:val="24"/>
                <w:szCs w:val="24"/>
              </w:rPr>
              <w:footnoteReference w:id="6"/>
            </w:r>
          </w:p>
          <w:p w:rsidR="007B71BF" w:rsidRPr="007B71BF" w:rsidRDefault="007B71BF" w:rsidP="00491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shd w:val="clear" w:color="auto" w:fill="95B3D7" w:themeFill="accent1" w:themeFillTint="99"/>
          </w:tcPr>
          <w:p w:rsidR="007B71BF" w:rsidRPr="007B71BF" w:rsidRDefault="007B71BF" w:rsidP="004919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71BF">
              <w:rPr>
                <w:rFonts w:ascii="Times New Roman" w:hAnsi="Times New Roman"/>
                <w:b/>
                <w:sz w:val="24"/>
                <w:szCs w:val="24"/>
              </w:rPr>
              <w:t>Mënyra e përfundimittëkërkesës</w:t>
            </w:r>
            <w:r w:rsidRPr="007B71BF">
              <w:rPr>
                <w:rStyle w:val="FootnoteReference"/>
                <w:rFonts w:ascii="Times New Roman" w:hAnsi="Times New Roman"/>
                <w:b/>
                <w:sz w:val="24"/>
                <w:szCs w:val="24"/>
              </w:rPr>
              <w:footnoteReference w:id="7"/>
            </w:r>
          </w:p>
        </w:tc>
        <w:tc>
          <w:tcPr>
            <w:tcW w:w="1424" w:type="dxa"/>
            <w:shd w:val="clear" w:color="auto" w:fill="95B3D7" w:themeFill="accent1" w:themeFillTint="99"/>
          </w:tcPr>
          <w:p w:rsidR="007B71BF" w:rsidRPr="007B71BF" w:rsidRDefault="007B71BF" w:rsidP="0049196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71BF">
              <w:rPr>
                <w:rFonts w:ascii="Times New Roman" w:hAnsi="Times New Roman"/>
                <w:b/>
                <w:bCs/>
                <w:sz w:val="24"/>
                <w:szCs w:val="24"/>
              </w:rPr>
              <w:t>Tarifa</w:t>
            </w:r>
            <w:r w:rsidRPr="007B71BF">
              <w:rPr>
                <w:rStyle w:val="FootnoteReference"/>
                <w:rFonts w:ascii="Times New Roman" w:hAnsi="Times New Roman"/>
                <w:b/>
                <w:bCs/>
                <w:sz w:val="24"/>
                <w:szCs w:val="24"/>
              </w:rPr>
              <w:footnoteReference w:id="8"/>
            </w:r>
          </w:p>
          <w:p w:rsidR="007B71BF" w:rsidRPr="007B71BF" w:rsidRDefault="007B71BF" w:rsidP="0049196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B71BF" w:rsidRPr="007B71BF" w:rsidRDefault="007B71BF" w:rsidP="004919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71BF" w:rsidRPr="007B71BF" w:rsidTr="003540EB">
        <w:trPr>
          <w:trHeight w:val="746"/>
        </w:trPr>
        <w:tc>
          <w:tcPr>
            <w:tcW w:w="817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13.04.2017</w:t>
            </w:r>
          </w:p>
        </w:tc>
        <w:tc>
          <w:tcPr>
            <w:tcW w:w="2126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Kërkesëpërinformacionmbizbatimin e ligjit nr.138/2015 dheVendimittë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Kuvendit nr.17/2016 mbizbatimin e ligjittëdekriminializimit.</w:t>
            </w:r>
          </w:p>
        </w:tc>
        <w:tc>
          <w:tcPr>
            <w:tcW w:w="1440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Kthimpërgjigjedatë 19.04.2015. Nërrugë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elektronike</w:t>
            </w:r>
          </w:p>
        </w:tc>
        <w:tc>
          <w:tcPr>
            <w:tcW w:w="1650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Tëgjithëfunksionarëtkanëdorëzuarformularët e deklarimitdhejanëndjekurprocedurat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sipasligjit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nr.138/2015 dheVendimittëKuvendit nr.17 datë 04.03.2016</w:t>
            </w:r>
          </w:p>
        </w:tc>
        <w:tc>
          <w:tcPr>
            <w:tcW w:w="1516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E plotë</w:t>
            </w:r>
          </w:p>
        </w:tc>
        <w:tc>
          <w:tcPr>
            <w:tcW w:w="1424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Nukjanëaplikuartarifa, përshkak se përgjigjaështëkthyernërrugë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elektronike</w:t>
            </w:r>
          </w:p>
        </w:tc>
      </w:tr>
      <w:tr w:rsidR="007B71BF" w:rsidRPr="007B71BF" w:rsidTr="003540EB">
        <w:trPr>
          <w:trHeight w:val="310"/>
        </w:trPr>
        <w:tc>
          <w:tcPr>
            <w:tcW w:w="817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05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12.07.2018</w:t>
            </w:r>
          </w:p>
        </w:tc>
        <w:tc>
          <w:tcPr>
            <w:tcW w:w="2126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Kërkesëpërinformacion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Kërkohetinformacion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nësePrefektiiQarkut ka njoftuardeputetët  eqarkutpër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 xml:space="preserve">kalendarin e 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mbledhjevetë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institucionit.</w:t>
            </w:r>
          </w:p>
        </w:tc>
        <w:tc>
          <w:tcPr>
            <w:tcW w:w="1440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 xml:space="preserve">Kthimpërgjigjedatë 13.07.2018. 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Nërrugë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elektronike</w:t>
            </w:r>
          </w:p>
        </w:tc>
        <w:tc>
          <w:tcPr>
            <w:tcW w:w="1650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Nuk ka paturnjoftime me shkresëzyrtarengaPrefektipërdeputetët.</w:t>
            </w:r>
          </w:p>
        </w:tc>
        <w:tc>
          <w:tcPr>
            <w:tcW w:w="1516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E plotë</w:t>
            </w:r>
          </w:p>
        </w:tc>
        <w:tc>
          <w:tcPr>
            <w:tcW w:w="1424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Nukjanëaplikuartarifa, përshkak se përgjigja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ështëkthyernërrugë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elektronike</w:t>
            </w:r>
          </w:p>
        </w:tc>
      </w:tr>
      <w:tr w:rsidR="007B71BF" w:rsidRPr="007B71BF" w:rsidTr="003540EB">
        <w:trPr>
          <w:trHeight w:val="295"/>
        </w:trPr>
        <w:tc>
          <w:tcPr>
            <w:tcW w:w="817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05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10.06.2020</w:t>
            </w:r>
          </w:p>
        </w:tc>
        <w:tc>
          <w:tcPr>
            <w:tcW w:w="2126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 xml:space="preserve">Kërkesëpërinformacionlidhur me </w:t>
            </w:r>
            <w:r w:rsidRPr="007B71BF">
              <w:rPr>
                <w:rFonts w:ascii="Times New Roman" w:hAnsi="Times New Roman"/>
                <w:sz w:val="24"/>
                <w:szCs w:val="24"/>
              </w:rPr>
              <w:lastRenderedPageBreak/>
              <w:t>shpërndarjen e ndihmaveushqimorepërfamiljetnënevojëgjatëperiudhëssëkarantinëspërshkaktëvirusit Covid-19</w:t>
            </w:r>
          </w:p>
        </w:tc>
        <w:tc>
          <w:tcPr>
            <w:tcW w:w="1440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Kthimpërgjigjedatë </w:t>
            </w:r>
            <w:r w:rsidRPr="007B71BF">
              <w:rPr>
                <w:rFonts w:ascii="Times New Roman" w:hAnsi="Times New Roman"/>
                <w:sz w:val="24"/>
                <w:szCs w:val="24"/>
              </w:rPr>
              <w:lastRenderedPageBreak/>
              <w:t>17.06.2020. Nërrugë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elektronike</w:t>
            </w:r>
          </w:p>
        </w:tc>
        <w:tc>
          <w:tcPr>
            <w:tcW w:w="1650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lastRenderedPageBreak/>
              <w:t>Ështëvënënëdispoziciongjith</w:t>
            </w:r>
            <w:r w:rsidRPr="007B71BF">
              <w:rPr>
                <w:rFonts w:ascii="Times New Roman" w:hAnsi="Times New Roman"/>
                <w:sz w:val="24"/>
                <w:szCs w:val="24"/>
              </w:rPr>
              <w:lastRenderedPageBreak/>
              <w:t>ëinformacioniqë ka Institucioni</w:t>
            </w:r>
            <w:r w:rsidR="00012BF8">
              <w:rPr>
                <w:rFonts w:ascii="Times New Roman" w:hAnsi="Times New Roman"/>
                <w:sz w:val="24"/>
                <w:szCs w:val="24"/>
              </w:rPr>
              <w:t>i</w:t>
            </w:r>
            <w:r w:rsidRPr="007B71BF">
              <w:rPr>
                <w:rFonts w:ascii="Times New Roman" w:hAnsi="Times New Roman"/>
                <w:sz w:val="24"/>
                <w:szCs w:val="24"/>
              </w:rPr>
              <w:t xml:space="preserve">Prefektitlidhur me 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shpërndarjen e ndihmavegjatëperiudhëssëpandemisëpërsecilënngabashkitë e qarkut.</w:t>
            </w:r>
          </w:p>
        </w:tc>
        <w:tc>
          <w:tcPr>
            <w:tcW w:w="1516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lastRenderedPageBreak/>
              <w:t>E plotë</w:t>
            </w:r>
          </w:p>
        </w:tc>
        <w:tc>
          <w:tcPr>
            <w:tcW w:w="1424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Nukjanë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aplikuartarif</w:t>
            </w:r>
            <w:r w:rsidRPr="007B71BF">
              <w:rPr>
                <w:rFonts w:ascii="Times New Roman" w:hAnsi="Times New Roman"/>
                <w:sz w:val="24"/>
                <w:szCs w:val="24"/>
              </w:rPr>
              <w:lastRenderedPageBreak/>
              <w:t>a, për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 xml:space="preserve">shkak se 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përgjigja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ështëkthyernërrugë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elektronike</w:t>
            </w:r>
          </w:p>
        </w:tc>
      </w:tr>
      <w:tr w:rsidR="007B71BF" w:rsidRPr="007B71BF" w:rsidTr="003540EB">
        <w:trPr>
          <w:trHeight w:val="348"/>
        </w:trPr>
        <w:tc>
          <w:tcPr>
            <w:tcW w:w="817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05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14.12.2020</w:t>
            </w:r>
          </w:p>
        </w:tc>
        <w:tc>
          <w:tcPr>
            <w:tcW w:w="2126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 xml:space="preserve">Kërkesëpërinformacionmbiverifikimin e 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ligjshmërisësë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 xml:space="preserve">VendimittëKëshillitBashkiak Elbasan 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nr.70 datë 18.09.2019 “Përshpalljen e emergjencësmjedisorepër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 xml:space="preserve">menaxhimin e 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mbetjevenëterritorin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e Këshillittë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Bashkisë Elbasan dhe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 xml:space="preserve">marrjen e masavepërpërmirësimin e 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situatës”</w:t>
            </w:r>
          </w:p>
        </w:tc>
        <w:tc>
          <w:tcPr>
            <w:tcW w:w="1440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Kthimpërgjigjenë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rrugëelektronikenëdatë 17.12.2020</w:t>
            </w:r>
          </w:p>
        </w:tc>
        <w:tc>
          <w:tcPr>
            <w:tcW w:w="1650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Ështëvënënëdispozicion kopje e VKB Elbasan nr.70 datë 18.09.2019 sidhe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shpjegohet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 xml:space="preserve">procedura e 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ndjekurnga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Prefektipër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 xml:space="preserve">verifikimin e 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ligjshmërisësë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akteve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Tëdepozituara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 xml:space="preserve">nganjësitë e 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vetëqeverisjesvendore</w:t>
            </w:r>
          </w:p>
        </w:tc>
        <w:tc>
          <w:tcPr>
            <w:tcW w:w="1516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E plotë</w:t>
            </w:r>
          </w:p>
        </w:tc>
        <w:tc>
          <w:tcPr>
            <w:tcW w:w="1424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Nukjanë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aplikuartarifa, për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 xml:space="preserve">shkak se 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përgjigjaështëkthyernërrugë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elektronike</w:t>
            </w:r>
          </w:p>
        </w:tc>
      </w:tr>
      <w:tr w:rsidR="007B71BF" w:rsidRPr="007B71BF" w:rsidTr="003540EB">
        <w:trPr>
          <w:trHeight w:val="310"/>
        </w:trPr>
        <w:tc>
          <w:tcPr>
            <w:tcW w:w="817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05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11.10.2021</w:t>
            </w:r>
          </w:p>
        </w:tc>
        <w:tc>
          <w:tcPr>
            <w:tcW w:w="2126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KërkohetinformacionnëseështëdiskutuarnëKëshillin e BasenitUjorShkumbinpërpasojat e hedhjessëmbeturinavenëluminShkumbindhenëse po, cila ka qenëvendimmarrja? (periudha  2020-2021)</w:t>
            </w:r>
          </w:p>
        </w:tc>
        <w:tc>
          <w:tcPr>
            <w:tcW w:w="1440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Kthimpërgjigjenë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rrugëelektronikenëdatë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18.10.2021</w:t>
            </w:r>
          </w:p>
        </w:tc>
        <w:tc>
          <w:tcPr>
            <w:tcW w:w="1650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Problematika e ngriturnuk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ështëtrajtuarnë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Këshillin e Basenitgjatë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periudhës 2020-2021</w:t>
            </w:r>
          </w:p>
        </w:tc>
        <w:tc>
          <w:tcPr>
            <w:tcW w:w="1516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E plotë</w:t>
            </w:r>
          </w:p>
        </w:tc>
        <w:tc>
          <w:tcPr>
            <w:tcW w:w="1424" w:type="dxa"/>
          </w:tcPr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Nukjanë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aplikuar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tarifa, për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 xml:space="preserve">shkak se 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përgjigja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ështëkthyernërrugë</w:t>
            </w:r>
          </w:p>
          <w:p w:rsidR="007B71BF" w:rsidRPr="007B71BF" w:rsidRDefault="007B71B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elektronike</w:t>
            </w:r>
          </w:p>
        </w:tc>
      </w:tr>
      <w:tr w:rsidR="007B71BF" w:rsidRPr="007B71BF" w:rsidTr="003540EB">
        <w:trPr>
          <w:trHeight w:val="295"/>
        </w:trPr>
        <w:tc>
          <w:tcPr>
            <w:tcW w:w="817" w:type="dxa"/>
          </w:tcPr>
          <w:p w:rsidR="007B71BF" w:rsidRPr="007B71BF" w:rsidRDefault="003540EB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05" w:type="dxa"/>
          </w:tcPr>
          <w:p w:rsidR="007B71BF" w:rsidRPr="007B71BF" w:rsidRDefault="003540EB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27.06.2022</w:t>
            </w:r>
          </w:p>
        </w:tc>
        <w:tc>
          <w:tcPr>
            <w:tcW w:w="2126" w:type="dxa"/>
          </w:tcPr>
          <w:p w:rsidR="007B71BF" w:rsidRPr="007B71BF" w:rsidRDefault="003540EB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Kërkohet informacion për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lejet e dhëna nga Këshilli i Basenit Ujor Shkumbin për përdorimin e burimeve ujore për prodhim hidroenergjie nëpërmjet HEC-eve, konkretisht në bashkitë Librazhd e Prrenjas të Qarkut Elbasan</w:t>
            </w:r>
          </w:p>
        </w:tc>
        <w:tc>
          <w:tcPr>
            <w:tcW w:w="1440" w:type="dxa"/>
          </w:tcPr>
          <w:p w:rsidR="007B71BF" w:rsidRPr="007B71BF" w:rsidRDefault="00170D68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Kthimpërgjigjenërrugëp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ostare</w:t>
            </w:r>
            <w:r w:rsidR="00423A2B">
              <w:rPr>
                <w:rFonts w:ascii="Times New Roman" w:hAnsi="Times New Roman"/>
                <w:sz w:val="24"/>
                <w:szCs w:val="24"/>
              </w:rPr>
              <w:t xml:space="preserve"> date 7.7.2022 dhe 19.07.2022</w:t>
            </w:r>
          </w:p>
        </w:tc>
        <w:tc>
          <w:tcPr>
            <w:tcW w:w="1650" w:type="dxa"/>
          </w:tcPr>
          <w:p w:rsidR="007B71BF" w:rsidRPr="007B71BF" w:rsidRDefault="00170D68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I ështëpërcjellëi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nformacioniikërkuarqëdisponohet, duke idërguar kopje tënjehsuar me origjinalinsidhe format elektronik CD</w:t>
            </w:r>
          </w:p>
        </w:tc>
        <w:tc>
          <w:tcPr>
            <w:tcW w:w="1516" w:type="dxa"/>
          </w:tcPr>
          <w:p w:rsidR="007B71BF" w:rsidRPr="007B71BF" w:rsidRDefault="00170D68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E plotë</w:t>
            </w:r>
          </w:p>
        </w:tc>
        <w:tc>
          <w:tcPr>
            <w:tcW w:w="1424" w:type="dxa"/>
          </w:tcPr>
          <w:p w:rsidR="00170D68" w:rsidRPr="007B71BF" w:rsidRDefault="00170D68" w:rsidP="00170D68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Nukjanë</w:t>
            </w:r>
          </w:p>
          <w:p w:rsidR="00170D68" w:rsidRPr="007B71BF" w:rsidRDefault="00170D68" w:rsidP="00170D68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aplikuar</w:t>
            </w:r>
          </w:p>
          <w:p w:rsidR="007B71BF" w:rsidRPr="007B71BF" w:rsidRDefault="00170D68" w:rsidP="00170D68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lastRenderedPageBreak/>
              <w:t>tarifa</w:t>
            </w:r>
          </w:p>
        </w:tc>
      </w:tr>
      <w:tr w:rsidR="00674780" w:rsidRPr="007B71BF" w:rsidTr="003540EB">
        <w:trPr>
          <w:trHeight w:val="295"/>
        </w:trPr>
        <w:tc>
          <w:tcPr>
            <w:tcW w:w="817" w:type="dxa"/>
          </w:tcPr>
          <w:p w:rsidR="00674780" w:rsidRDefault="00674780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305" w:type="dxa"/>
          </w:tcPr>
          <w:p w:rsidR="00674780" w:rsidRDefault="00674780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13.09.2022</w:t>
            </w:r>
          </w:p>
        </w:tc>
        <w:tc>
          <w:tcPr>
            <w:tcW w:w="2126" w:type="dxa"/>
          </w:tcPr>
          <w:p w:rsidR="00674780" w:rsidRDefault="00674780" w:rsidP="0049196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Kërkohet informacion për sa i përket numrit të punëmarrësve të cilët kanë përfunduar marrëdhënien e punës për shkak të zgjidhjes së kontratës së punës nga ana e institucionit tonë për periudhën 2017-2022. Nëse ka patur raste kërkohet informacionin si kanë vijuar proceset gjyqësore për këto raste.</w:t>
            </w:r>
          </w:p>
        </w:tc>
        <w:tc>
          <w:tcPr>
            <w:tcW w:w="1440" w:type="dxa"/>
          </w:tcPr>
          <w:p w:rsidR="00674780" w:rsidRPr="007B71BF" w:rsidRDefault="00674780" w:rsidP="0067478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Kthimpërgjigjenë</w:t>
            </w:r>
          </w:p>
          <w:p w:rsidR="00674780" w:rsidRPr="007B71BF" w:rsidRDefault="00674780" w:rsidP="0067478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rrugëelektronikenëdatë</w:t>
            </w:r>
          </w:p>
          <w:p w:rsidR="00674780" w:rsidRDefault="00674780" w:rsidP="0067478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B71B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B71BF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50" w:type="dxa"/>
          </w:tcPr>
          <w:p w:rsidR="00674780" w:rsidRDefault="00674780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Ështëkthyerpërgjigjenëpërmjetpostëselektronikeqënukkemipaturrastelargimeshngaana e institucionittonë.</w:t>
            </w:r>
          </w:p>
        </w:tc>
        <w:tc>
          <w:tcPr>
            <w:tcW w:w="1516" w:type="dxa"/>
          </w:tcPr>
          <w:p w:rsidR="00674780" w:rsidRDefault="00674780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 plotë</w:t>
            </w:r>
          </w:p>
        </w:tc>
        <w:tc>
          <w:tcPr>
            <w:tcW w:w="1424" w:type="dxa"/>
          </w:tcPr>
          <w:p w:rsidR="00674780" w:rsidRPr="007B71BF" w:rsidRDefault="00674780" w:rsidP="0067478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Nukjanë</w:t>
            </w:r>
          </w:p>
          <w:p w:rsidR="00674780" w:rsidRPr="007B71BF" w:rsidRDefault="00674780" w:rsidP="0067478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aplikuar</w:t>
            </w:r>
          </w:p>
          <w:p w:rsidR="00674780" w:rsidRPr="007B71BF" w:rsidRDefault="00674780" w:rsidP="0067478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tarifa</w:t>
            </w:r>
          </w:p>
        </w:tc>
      </w:tr>
      <w:tr w:rsidR="00385939" w:rsidRPr="007B71BF" w:rsidTr="003540EB">
        <w:trPr>
          <w:trHeight w:val="295"/>
        </w:trPr>
        <w:tc>
          <w:tcPr>
            <w:tcW w:w="817" w:type="dxa"/>
          </w:tcPr>
          <w:p w:rsidR="00385939" w:rsidRDefault="00385939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05" w:type="dxa"/>
          </w:tcPr>
          <w:p w:rsidR="00385939" w:rsidRDefault="009B5E9B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13.03.2023</w:t>
            </w:r>
          </w:p>
        </w:tc>
        <w:tc>
          <w:tcPr>
            <w:tcW w:w="2126" w:type="dxa"/>
          </w:tcPr>
          <w:p w:rsidR="00385939" w:rsidRDefault="009B5E9B" w:rsidP="0049196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Kërkohet lista e targave të automjeteve ekzistuese në pronësi të institucionit</w:t>
            </w:r>
          </w:p>
        </w:tc>
        <w:tc>
          <w:tcPr>
            <w:tcW w:w="1440" w:type="dxa"/>
          </w:tcPr>
          <w:p w:rsidR="009B5E9B" w:rsidRPr="007B71BF" w:rsidRDefault="009B5E9B" w:rsidP="009B5E9B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Kthimpërgjigjenë</w:t>
            </w:r>
          </w:p>
          <w:p w:rsidR="009B5E9B" w:rsidRPr="007B71BF" w:rsidRDefault="009B5E9B" w:rsidP="009B5E9B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rrugëelektronikenëdatë</w:t>
            </w:r>
          </w:p>
          <w:p w:rsidR="00385939" w:rsidRPr="007B71BF" w:rsidRDefault="009B5E9B" w:rsidP="009B5E9B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B71B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B71BF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50" w:type="dxa"/>
          </w:tcPr>
          <w:p w:rsidR="00385939" w:rsidRDefault="009B5E9B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Ështëkthyerpërgjigje: Disponojmëdyautomjete</w:t>
            </w:r>
          </w:p>
          <w:p w:rsidR="009B5E9B" w:rsidRDefault="009B5E9B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 targa;</w:t>
            </w:r>
          </w:p>
          <w:p w:rsidR="009B5E9B" w:rsidRDefault="009B5E9B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EL6000B </w:t>
            </w:r>
          </w:p>
          <w:p w:rsidR="009B5E9B" w:rsidRDefault="009B5E9B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AA086UP</w:t>
            </w:r>
          </w:p>
        </w:tc>
        <w:tc>
          <w:tcPr>
            <w:tcW w:w="1516" w:type="dxa"/>
          </w:tcPr>
          <w:p w:rsidR="00385939" w:rsidRDefault="009B5E9B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 plotë</w:t>
            </w:r>
          </w:p>
        </w:tc>
        <w:tc>
          <w:tcPr>
            <w:tcW w:w="1424" w:type="dxa"/>
          </w:tcPr>
          <w:p w:rsidR="009B5E9B" w:rsidRPr="007B71BF" w:rsidRDefault="009B5E9B" w:rsidP="009B5E9B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Nukjanë</w:t>
            </w:r>
          </w:p>
          <w:p w:rsidR="009B5E9B" w:rsidRPr="007B71BF" w:rsidRDefault="009B5E9B" w:rsidP="009B5E9B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aplikuar</w:t>
            </w:r>
          </w:p>
          <w:p w:rsidR="00385939" w:rsidRPr="007B71BF" w:rsidRDefault="009B5E9B" w:rsidP="009B5E9B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tarifa</w:t>
            </w:r>
          </w:p>
        </w:tc>
      </w:tr>
      <w:tr w:rsidR="00832DDF" w:rsidRPr="007B71BF" w:rsidTr="003540EB">
        <w:trPr>
          <w:trHeight w:val="295"/>
        </w:trPr>
        <w:tc>
          <w:tcPr>
            <w:tcW w:w="817" w:type="dxa"/>
          </w:tcPr>
          <w:p w:rsidR="00832DDF" w:rsidRDefault="00832DDF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05" w:type="dxa"/>
          </w:tcPr>
          <w:p w:rsidR="00832DDF" w:rsidRDefault="00832DDF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D5AE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.02.2024</w:t>
            </w:r>
          </w:p>
          <w:p w:rsidR="00FD5AEC" w:rsidRDefault="00FD5AEC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rot. nëinstitucionitonëmëdatë 15.02.2024</w:t>
            </w:r>
          </w:p>
        </w:tc>
        <w:tc>
          <w:tcPr>
            <w:tcW w:w="2126" w:type="dxa"/>
          </w:tcPr>
          <w:p w:rsidR="00832DDF" w:rsidRDefault="00832DDF" w:rsidP="0049196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Kërkohet informacion mbi ankesën e banorëve të fshatrave Gribë dhe Kalaj, Nj.A.Kukur, Gramsh, për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ndërtimin e HEC-eve Kukur 3 dhe Kukur 4.</w:t>
            </w:r>
          </w:p>
        </w:tc>
        <w:tc>
          <w:tcPr>
            <w:tcW w:w="1440" w:type="dxa"/>
          </w:tcPr>
          <w:p w:rsidR="00832DDF" w:rsidRPr="007B71BF" w:rsidRDefault="00832DDF" w:rsidP="009B5E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Kthimpërgjigjenërrugëshkresoredatë20.02.2024</w:t>
            </w:r>
          </w:p>
        </w:tc>
        <w:tc>
          <w:tcPr>
            <w:tcW w:w="1650" w:type="dxa"/>
          </w:tcPr>
          <w:p w:rsidR="00832DDF" w:rsidRDefault="00832DDF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Ështëkthyerpërgjigjembitrajtimin e ankesësngainstituioniynëshoqëruar me kopje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tëgjithëdokumentacionitqëadministroninstitucioni.</w:t>
            </w:r>
          </w:p>
        </w:tc>
        <w:tc>
          <w:tcPr>
            <w:tcW w:w="1516" w:type="dxa"/>
          </w:tcPr>
          <w:p w:rsidR="00832DDF" w:rsidRDefault="00832DDF" w:rsidP="00491960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lastRenderedPageBreak/>
              <w:t>E plotë</w:t>
            </w:r>
          </w:p>
        </w:tc>
        <w:tc>
          <w:tcPr>
            <w:tcW w:w="1424" w:type="dxa"/>
          </w:tcPr>
          <w:p w:rsidR="00832DDF" w:rsidRPr="007B71BF" w:rsidRDefault="00832DDF" w:rsidP="00832DDF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Nukjanë</w:t>
            </w:r>
          </w:p>
          <w:p w:rsidR="00832DDF" w:rsidRPr="007B71BF" w:rsidRDefault="00832DDF" w:rsidP="00832DDF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aplikuar</w:t>
            </w:r>
          </w:p>
          <w:p w:rsidR="00832DDF" w:rsidRPr="007B71BF" w:rsidRDefault="00832DDF" w:rsidP="00832DDF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tarifa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32DDF" w:rsidRPr="007B71BF" w:rsidRDefault="00832DDF" w:rsidP="00832D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23A8" w:rsidRPr="007B71BF" w:rsidTr="003540EB">
        <w:trPr>
          <w:trHeight w:val="295"/>
        </w:trPr>
        <w:tc>
          <w:tcPr>
            <w:tcW w:w="817" w:type="dxa"/>
          </w:tcPr>
          <w:p w:rsidR="003323A8" w:rsidRDefault="003323A8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305" w:type="dxa"/>
          </w:tcPr>
          <w:p w:rsidR="003323A8" w:rsidRDefault="003323A8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11.05.2026</w:t>
            </w:r>
          </w:p>
        </w:tc>
        <w:tc>
          <w:tcPr>
            <w:tcW w:w="2126" w:type="dxa"/>
          </w:tcPr>
          <w:p w:rsidR="003323A8" w:rsidRDefault="003323A8" w:rsidP="0049196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Kërkohet informacion shoqëruar me dokumentacion tekniko ligjor rreth vendimit nr.31 datë 27.10.2007 të K. Basenit Shkumbin</w:t>
            </w:r>
          </w:p>
        </w:tc>
        <w:tc>
          <w:tcPr>
            <w:tcW w:w="1440" w:type="dxa"/>
          </w:tcPr>
          <w:p w:rsidR="003323A8" w:rsidRDefault="003323A8" w:rsidP="009B5E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Më datë 12.05.2026 kërkesën e kemi dërguar pranë ZABU Shkumbin Seman ku gjendet informacioni I kërkuar dhe njëkohësisht është njoftuar kërkuesi.</w:t>
            </w:r>
          </w:p>
          <w:p w:rsidR="003323A8" w:rsidRDefault="003323A8" w:rsidP="00332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Më datë 22.05.2026 ZABU Fier I ka kthyer përgjigje kërkuesit dhe Prefektit me shkresë zyrare  nr. 437 prot. datë 22.05.2026</w:t>
            </w:r>
          </w:p>
        </w:tc>
        <w:tc>
          <w:tcPr>
            <w:tcW w:w="1650" w:type="dxa"/>
          </w:tcPr>
          <w:p w:rsidR="003323A8" w:rsidRDefault="003323A8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Bashkëngjitur shkresës janë dërguar kopje të dokumentacionit të kërkuar nga ZABU Fier. (7 dokumente )</w:t>
            </w:r>
          </w:p>
        </w:tc>
        <w:tc>
          <w:tcPr>
            <w:tcW w:w="1516" w:type="dxa"/>
          </w:tcPr>
          <w:p w:rsidR="003323A8" w:rsidRPr="007B71BF" w:rsidRDefault="003323A8" w:rsidP="0049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 plotë</w:t>
            </w:r>
          </w:p>
        </w:tc>
        <w:tc>
          <w:tcPr>
            <w:tcW w:w="1424" w:type="dxa"/>
          </w:tcPr>
          <w:p w:rsidR="003323A8" w:rsidRPr="007B71BF" w:rsidRDefault="003323A8" w:rsidP="003323A8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Nuk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1BF">
              <w:rPr>
                <w:rFonts w:ascii="Times New Roman" w:hAnsi="Times New Roman"/>
                <w:sz w:val="24"/>
                <w:szCs w:val="24"/>
              </w:rPr>
              <w:t>janë</w:t>
            </w:r>
          </w:p>
          <w:p w:rsidR="003323A8" w:rsidRPr="007B71BF" w:rsidRDefault="003323A8" w:rsidP="003323A8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aplikuar</w:t>
            </w:r>
          </w:p>
          <w:p w:rsidR="003323A8" w:rsidRPr="007B71BF" w:rsidRDefault="003323A8" w:rsidP="003323A8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tarifa</w:t>
            </w:r>
          </w:p>
        </w:tc>
      </w:tr>
      <w:tr w:rsidR="00BC00F5" w:rsidRPr="007B71BF" w:rsidTr="003540EB">
        <w:trPr>
          <w:trHeight w:val="295"/>
        </w:trPr>
        <w:tc>
          <w:tcPr>
            <w:tcW w:w="817" w:type="dxa"/>
          </w:tcPr>
          <w:p w:rsidR="00BC00F5" w:rsidRDefault="00BC00F5" w:rsidP="00E323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305" w:type="dxa"/>
          </w:tcPr>
          <w:p w:rsidR="00BC00F5" w:rsidRDefault="00BC00F5" w:rsidP="00E323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28.07.2026</w:t>
            </w:r>
          </w:p>
        </w:tc>
        <w:tc>
          <w:tcPr>
            <w:tcW w:w="2126" w:type="dxa"/>
          </w:tcPr>
          <w:p w:rsidR="00BC00F5" w:rsidRDefault="00BC00F5" w:rsidP="00E3231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Kërkohet informacion mbi subjektet që kanë leje për nxjerrje inertesh në Lumin Shkumbin dhe nëse janë konstatuar nxjerrje inertesh pa leje.</w:t>
            </w:r>
          </w:p>
        </w:tc>
        <w:tc>
          <w:tcPr>
            <w:tcW w:w="1440" w:type="dxa"/>
          </w:tcPr>
          <w:p w:rsidR="00BC00F5" w:rsidRDefault="00BC00F5" w:rsidP="00E323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Më datë 29.07.2026 kërkesën e kemi dërguar pranë ZABL Shkumbin Seman ku gjendet informacioni kërkuar për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subjektet me leje dhe IKMT-së nëse ka patur konstatime për ndërhyrje pa leje..</w:t>
            </w:r>
          </w:p>
          <w:p w:rsidR="00BC00F5" w:rsidRDefault="00BC00F5" w:rsidP="00E323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Më datë 30.07.2026 ZABU Fier i ka kthyer përgjigje kërkuesit dhe Prefektit. Më datë 3.8.2026 ka kthyer përgjigje IKMT. Të dy përgjigjet i janë kthyer kërkuesit në formë elektronike.</w:t>
            </w:r>
          </w:p>
        </w:tc>
        <w:tc>
          <w:tcPr>
            <w:tcW w:w="1650" w:type="dxa"/>
          </w:tcPr>
          <w:p w:rsidR="00BC00F5" w:rsidRDefault="00BC00F5" w:rsidP="00E323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Bashkëngjitur janë dërguar kopje të dokumentacionit të dërguar nga ZABU Fier. (6 dokumente ).  dhe përgjigjja e IKMT që nuk janë konstatuar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punime pa leje.</w:t>
            </w:r>
          </w:p>
          <w:p w:rsidR="00BC00F5" w:rsidRDefault="00BC00F5" w:rsidP="00E3231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BC00F5" w:rsidRPr="007B71BF" w:rsidRDefault="00BC00F5" w:rsidP="00E323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E plotë</w:t>
            </w:r>
          </w:p>
        </w:tc>
        <w:tc>
          <w:tcPr>
            <w:tcW w:w="1424" w:type="dxa"/>
          </w:tcPr>
          <w:p w:rsidR="00BC00F5" w:rsidRPr="007B71BF" w:rsidRDefault="00BC00F5" w:rsidP="00E32313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Nuk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1BF">
              <w:rPr>
                <w:rFonts w:ascii="Times New Roman" w:hAnsi="Times New Roman"/>
                <w:sz w:val="24"/>
                <w:szCs w:val="24"/>
              </w:rPr>
              <w:t>janë</w:t>
            </w:r>
          </w:p>
          <w:p w:rsidR="00BC00F5" w:rsidRPr="007B71BF" w:rsidRDefault="00BC00F5" w:rsidP="00E32313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aplikuar</w:t>
            </w:r>
          </w:p>
          <w:p w:rsidR="00BC00F5" w:rsidRPr="007B71BF" w:rsidRDefault="00BC00F5" w:rsidP="00E32313">
            <w:pPr>
              <w:rPr>
                <w:rFonts w:ascii="Times New Roman" w:hAnsi="Times New Roman"/>
                <w:sz w:val="24"/>
                <w:szCs w:val="24"/>
              </w:rPr>
            </w:pPr>
            <w:r w:rsidRPr="007B71BF">
              <w:rPr>
                <w:rFonts w:ascii="Times New Roman" w:hAnsi="Times New Roman"/>
                <w:sz w:val="24"/>
                <w:szCs w:val="24"/>
              </w:rPr>
              <w:t>tarifa</w:t>
            </w:r>
          </w:p>
        </w:tc>
      </w:tr>
    </w:tbl>
    <w:p w:rsidR="007B71BF" w:rsidRPr="007B71BF" w:rsidRDefault="007B71BF" w:rsidP="007B71BF">
      <w:pPr>
        <w:rPr>
          <w:rFonts w:ascii="Times New Roman" w:hAnsi="Times New Roman"/>
          <w:sz w:val="24"/>
          <w:szCs w:val="24"/>
          <w:lang w:val="de-DE"/>
        </w:rPr>
      </w:pPr>
    </w:p>
    <w:p w:rsidR="007B71BF" w:rsidRPr="007B71BF" w:rsidRDefault="007B71BF" w:rsidP="007B71BF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:rsidR="007B71BF" w:rsidRPr="00E83182" w:rsidRDefault="007B71BF" w:rsidP="007B71BF">
      <w:pPr>
        <w:jc w:val="both"/>
        <w:rPr>
          <w:b/>
          <w:lang w:val="sq-AL"/>
        </w:rPr>
      </w:pPr>
    </w:p>
    <w:p w:rsidR="00D42C33" w:rsidRDefault="00D42C33" w:rsidP="004F7813">
      <w:pPr>
        <w:tabs>
          <w:tab w:val="left" w:pos="10260"/>
        </w:tabs>
        <w:jc w:val="center"/>
        <w:rPr>
          <w:rFonts w:ascii="Times New Roman" w:hAnsi="Times New Roman"/>
          <w:b/>
          <w:sz w:val="24"/>
          <w:szCs w:val="24"/>
          <w:lang w:val="de-DE"/>
        </w:rPr>
      </w:pPr>
    </w:p>
    <w:sectPr w:rsidR="00D42C33" w:rsidSect="004F781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E6E" w:rsidRDefault="00CF4E6E" w:rsidP="0033745A">
      <w:pPr>
        <w:spacing w:after="0" w:line="240" w:lineRule="auto"/>
      </w:pPr>
      <w:r>
        <w:separator/>
      </w:r>
    </w:p>
  </w:endnote>
  <w:endnote w:type="continuationSeparator" w:id="1">
    <w:p w:rsidR="00CF4E6E" w:rsidRDefault="00CF4E6E" w:rsidP="0033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E6E" w:rsidRDefault="00CF4E6E" w:rsidP="0033745A">
      <w:pPr>
        <w:spacing w:after="0" w:line="240" w:lineRule="auto"/>
      </w:pPr>
      <w:r>
        <w:separator/>
      </w:r>
    </w:p>
  </w:footnote>
  <w:footnote w:type="continuationSeparator" w:id="1">
    <w:p w:rsidR="00CF4E6E" w:rsidRDefault="00CF4E6E" w:rsidP="0033745A">
      <w:pPr>
        <w:spacing w:after="0" w:line="240" w:lineRule="auto"/>
      </w:pPr>
      <w:r>
        <w:continuationSeparator/>
      </w:r>
    </w:p>
  </w:footnote>
  <w:footnote w:id="2">
    <w:p w:rsidR="007B71BF" w:rsidRPr="00DF38D5" w:rsidRDefault="007B71BF" w:rsidP="007B71BF">
      <w:pPr>
        <w:pStyle w:val="FootnoteText"/>
        <w:rPr>
          <w:rFonts w:ascii="Times New Roman" w:hAnsi="Times New Roman"/>
        </w:rPr>
      </w:pPr>
      <w:r w:rsidRPr="00DF38D5">
        <w:rPr>
          <w:rStyle w:val="FootnoteReference"/>
          <w:rFonts w:ascii="Times New Roman" w:hAnsi="Times New Roman"/>
        </w:rPr>
        <w:footnoteRef/>
      </w:r>
      <w:r w:rsidRPr="00DF38D5">
        <w:rPr>
          <w:rFonts w:ascii="Times New Roman" w:hAnsi="Times New Roman"/>
        </w:rPr>
        <w:t>Numrirendorik</w:t>
      </w:r>
      <w:r>
        <w:rPr>
          <w:rFonts w:ascii="Times New Roman" w:hAnsi="Times New Roman"/>
        </w:rPr>
        <w:t>ë</w:t>
      </w:r>
      <w:r w:rsidRPr="00DF38D5">
        <w:rPr>
          <w:rFonts w:ascii="Times New Roman" w:hAnsi="Times New Roman"/>
        </w:rPr>
        <w:t>rkesavet</w:t>
      </w:r>
      <w:r>
        <w:rPr>
          <w:rFonts w:ascii="Times New Roman" w:hAnsi="Times New Roman"/>
        </w:rPr>
        <w:t>ë</w:t>
      </w:r>
      <w:r w:rsidRPr="00DF38D5">
        <w:rPr>
          <w:rFonts w:ascii="Times New Roman" w:hAnsi="Times New Roman"/>
        </w:rPr>
        <w:t>regjistruaran</w:t>
      </w:r>
      <w:r>
        <w:rPr>
          <w:rFonts w:ascii="Times New Roman" w:hAnsi="Times New Roman"/>
        </w:rPr>
        <w:t>ëR</w:t>
      </w:r>
      <w:r w:rsidRPr="00DF38D5">
        <w:rPr>
          <w:rFonts w:ascii="Times New Roman" w:hAnsi="Times New Roman"/>
        </w:rPr>
        <w:t xml:space="preserve">egjistrin e </w:t>
      </w:r>
      <w:r>
        <w:rPr>
          <w:rFonts w:ascii="Times New Roman" w:hAnsi="Times New Roman"/>
        </w:rPr>
        <w:t>Kë</w:t>
      </w:r>
      <w:r w:rsidRPr="00DF38D5">
        <w:rPr>
          <w:rFonts w:ascii="Times New Roman" w:hAnsi="Times New Roman"/>
        </w:rPr>
        <w:t>rkesavedhe</w:t>
      </w:r>
      <w:r>
        <w:rPr>
          <w:rFonts w:ascii="Times New Roman" w:hAnsi="Times New Roman"/>
        </w:rPr>
        <w:t>Pë</w:t>
      </w:r>
      <w:r w:rsidRPr="00DF38D5">
        <w:rPr>
          <w:rFonts w:ascii="Times New Roman" w:hAnsi="Times New Roman"/>
        </w:rPr>
        <w:t>rgjigjeve</w:t>
      </w:r>
    </w:p>
  </w:footnote>
  <w:footnote w:id="3">
    <w:p w:rsidR="007B71BF" w:rsidRPr="00DF38D5" w:rsidRDefault="007B71BF" w:rsidP="007B71BF">
      <w:pPr>
        <w:pStyle w:val="FootnoteText"/>
        <w:rPr>
          <w:rFonts w:ascii="Times New Roman" w:hAnsi="Times New Roman"/>
        </w:rPr>
      </w:pPr>
      <w:r w:rsidRPr="00DF38D5">
        <w:rPr>
          <w:rStyle w:val="FootnoteReference"/>
          <w:rFonts w:ascii="Times New Roman" w:hAnsi="Times New Roman"/>
        </w:rPr>
        <w:footnoteRef/>
      </w:r>
      <w:r w:rsidRPr="00DF38D5">
        <w:rPr>
          <w:rFonts w:ascii="Times New Roman" w:hAnsi="Times New Roman"/>
          <w:bCs/>
        </w:rPr>
        <w:t>Data e regjistrimittëkërkesës</w:t>
      </w:r>
    </w:p>
  </w:footnote>
  <w:footnote w:id="4">
    <w:p w:rsidR="007B71BF" w:rsidRPr="00DF38D5" w:rsidRDefault="007B71BF" w:rsidP="007B71BF">
      <w:pPr>
        <w:pStyle w:val="FootnoteText"/>
        <w:rPr>
          <w:rFonts w:ascii="Times New Roman" w:hAnsi="Times New Roman"/>
        </w:rPr>
      </w:pPr>
      <w:r w:rsidRPr="00DF38D5">
        <w:rPr>
          <w:rStyle w:val="FootnoteReference"/>
          <w:rFonts w:ascii="Times New Roman" w:hAnsi="Times New Roman"/>
        </w:rPr>
        <w:footnoteRef/>
      </w:r>
      <w:r w:rsidRPr="00DF38D5">
        <w:rPr>
          <w:rFonts w:ascii="Times New Roman" w:hAnsi="Times New Roman"/>
          <w:bCs/>
        </w:rPr>
        <w:t xml:space="preserve">Përmbledhje e objektittëkërkesës duke </w:t>
      </w:r>
      <w:r>
        <w:rPr>
          <w:rFonts w:ascii="Times New Roman" w:hAnsi="Times New Roman"/>
          <w:bCs/>
        </w:rPr>
        <w:t xml:space="preserve">u </w:t>
      </w:r>
      <w:r w:rsidRPr="00DF38D5">
        <w:rPr>
          <w:rFonts w:ascii="Times New Roman" w:hAnsi="Times New Roman"/>
          <w:bCs/>
        </w:rPr>
        <w:t>anonimizuar</w:t>
      </w:r>
      <w:r>
        <w:rPr>
          <w:rFonts w:ascii="Times New Roman" w:hAnsi="Times New Roman"/>
          <w:bCs/>
        </w:rPr>
        <w:t>sipasparashikimeveligjorenëfuqi</w:t>
      </w:r>
    </w:p>
  </w:footnote>
  <w:footnote w:id="5">
    <w:p w:rsidR="007B71BF" w:rsidRPr="00DF38D5" w:rsidRDefault="007B71BF" w:rsidP="007B71BF">
      <w:pPr>
        <w:pStyle w:val="FootnoteText"/>
        <w:rPr>
          <w:rFonts w:ascii="Times New Roman" w:hAnsi="Times New Roman"/>
        </w:rPr>
      </w:pPr>
      <w:r w:rsidRPr="00DF38D5">
        <w:rPr>
          <w:rStyle w:val="FootnoteReference"/>
          <w:rFonts w:ascii="Times New Roman" w:hAnsi="Times New Roman"/>
        </w:rPr>
        <w:footnoteRef/>
      </w:r>
      <w:r w:rsidRPr="00DF38D5">
        <w:rPr>
          <w:rFonts w:ascii="Times New Roman" w:hAnsi="Times New Roman"/>
          <w:bCs/>
        </w:rPr>
        <w:t>Data e kthimittëpërgjigjes</w:t>
      </w:r>
    </w:p>
  </w:footnote>
  <w:footnote w:id="6">
    <w:p w:rsidR="007B71BF" w:rsidRPr="00DF38D5" w:rsidRDefault="007B71BF" w:rsidP="007B71BF">
      <w:pPr>
        <w:pStyle w:val="FootnoteText"/>
        <w:rPr>
          <w:rFonts w:ascii="Times New Roman" w:hAnsi="Times New Roman"/>
        </w:rPr>
      </w:pPr>
      <w:r w:rsidRPr="00DF38D5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Përmbajtja e </w:t>
      </w:r>
      <w:r>
        <w:rPr>
          <w:rFonts w:ascii="Times New Roman" w:hAnsi="Times New Roman"/>
          <w:bCs/>
        </w:rPr>
        <w:t>pë</w:t>
      </w:r>
      <w:r w:rsidRPr="00DF38D5">
        <w:rPr>
          <w:rFonts w:ascii="Times New Roman" w:hAnsi="Times New Roman"/>
          <w:bCs/>
        </w:rPr>
        <w:t>rgjigj</w:t>
      </w:r>
      <w:r>
        <w:rPr>
          <w:rFonts w:ascii="Times New Roman" w:hAnsi="Times New Roman"/>
          <w:bCs/>
        </w:rPr>
        <w:t xml:space="preserve">es duke u </w:t>
      </w:r>
      <w:r w:rsidRPr="00DF38D5">
        <w:rPr>
          <w:rFonts w:ascii="Times New Roman" w:hAnsi="Times New Roman"/>
          <w:bCs/>
        </w:rPr>
        <w:t>anonimizuar</w:t>
      </w:r>
      <w:r>
        <w:rPr>
          <w:rFonts w:ascii="Times New Roman" w:hAnsi="Times New Roman"/>
          <w:bCs/>
        </w:rPr>
        <w:t>sipasparashikimeveligjorenëfuqi</w:t>
      </w:r>
    </w:p>
  </w:footnote>
  <w:footnote w:id="7">
    <w:p w:rsidR="007B71BF" w:rsidRPr="00DF38D5" w:rsidRDefault="007B71BF" w:rsidP="007B71BF">
      <w:pPr>
        <w:pStyle w:val="FootnoteText"/>
        <w:rPr>
          <w:rFonts w:ascii="Times New Roman" w:hAnsi="Times New Roman"/>
        </w:rPr>
      </w:pPr>
      <w:r w:rsidRPr="00DF38D5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>Përgjigjajepet</w:t>
      </w:r>
      <w:r w:rsidRPr="00DF38D5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>plotë</w:t>
      </w:r>
      <w:r w:rsidRPr="00DF38D5">
        <w:rPr>
          <w:rFonts w:ascii="Times New Roman" w:hAnsi="Times New Roman"/>
        </w:rPr>
        <w:t>/ E kufizuar/E refuzuar/E deleguar</w:t>
      </w:r>
    </w:p>
  </w:footnote>
  <w:footnote w:id="8">
    <w:p w:rsidR="007B71BF" w:rsidRDefault="007B71BF" w:rsidP="007B71BF">
      <w:pPr>
        <w:pStyle w:val="FootnoteText"/>
      </w:pPr>
      <w:r w:rsidRPr="00DF38D5">
        <w:rPr>
          <w:rStyle w:val="FootnoteReference"/>
          <w:rFonts w:ascii="Times New Roman" w:hAnsi="Times New Roman"/>
        </w:rPr>
        <w:footnoteRef/>
      </w:r>
      <w:r w:rsidRPr="00DF38D5">
        <w:rPr>
          <w:rFonts w:ascii="Times New Roman" w:hAnsi="Times New Roman"/>
          <w:lang w:val="it-IT"/>
        </w:rPr>
        <w:t xml:space="preserve">Kosto monetare e riprodhimit (kur </w:t>
      </w:r>
      <w:r>
        <w:rPr>
          <w:rFonts w:ascii="Times New Roman" w:hAnsi="Times New Roman"/>
          <w:lang w:val="it-IT"/>
        </w:rPr>
        <w:t>ë</w:t>
      </w:r>
      <w:r w:rsidRPr="00DF38D5">
        <w:rPr>
          <w:rFonts w:ascii="Times New Roman" w:hAnsi="Times New Roman"/>
          <w:lang w:val="it-IT"/>
        </w:rPr>
        <w:t>sht</w:t>
      </w:r>
      <w:r>
        <w:rPr>
          <w:rFonts w:ascii="Times New Roman" w:hAnsi="Times New Roman"/>
          <w:lang w:val="it-IT"/>
        </w:rPr>
        <w:t>ë</w:t>
      </w:r>
      <w:r w:rsidRPr="00DF38D5">
        <w:rPr>
          <w:rFonts w:ascii="Times New Roman" w:hAnsi="Times New Roman"/>
          <w:lang w:val="it-IT"/>
        </w:rPr>
        <w:t xml:space="preserve"> rasti dhe </w:t>
      </w:r>
      <w:r>
        <w:rPr>
          <w:rFonts w:ascii="Times New Roman" w:hAnsi="Times New Roman"/>
          <w:lang w:val="it-IT"/>
        </w:rPr>
        <w:t>e</w:t>
      </w:r>
      <w:r w:rsidRPr="00DF38D5">
        <w:rPr>
          <w:rFonts w:ascii="Times New Roman" w:hAnsi="Times New Roman"/>
          <w:lang w:val="it-IT"/>
        </w:rPr>
        <w:t xml:space="preserve"> d</w:t>
      </w:r>
      <w:r>
        <w:rPr>
          <w:rFonts w:ascii="Times New Roman" w:hAnsi="Times New Roman"/>
          <w:lang w:val="it-IT"/>
        </w:rPr>
        <w:t>ërgimit)</w:t>
      </w:r>
      <w:r w:rsidRPr="00DF38D5">
        <w:rPr>
          <w:rFonts w:ascii="Times New Roman" w:hAnsi="Times New Roman"/>
          <w:lang w:val="it-IT"/>
        </w:rPr>
        <w:t xml:space="preserve"> t</w:t>
      </w:r>
      <w:r w:rsidRPr="00DF38D5">
        <w:rPr>
          <w:rFonts w:ascii="Times New Roman" w:eastAsia="MingLiU-ExtB" w:hAnsi="Times New Roman"/>
          <w:lang w:val="it-IT"/>
        </w:rPr>
        <w:t xml:space="preserve">ë </w:t>
      </w:r>
      <w:r w:rsidRPr="00DF38D5">
        <w:rPr>
          <w:rFonts w:ascii="Times New Roman" w:hAnsi="Times New Roman"/>
          <w:lang w:val="it-IT"/>
        </w:rPr>
        <w:t>informacionit t</w:t>
      </w:r>
      <w:r>
        <w:rPr>
          <w:rFonts w:ascii="Times New Roman" w:hAnsi="Times New Roman"/>
          <w:lang w:val="it-IT"/>
        </w:rPr>
        <w:t>ë</w:t>
      </w:r>
      <w:r w:rsidRPr="00DF38D5">
        <w:rPr>
          <w:rFonts w:ascii="Times New Roman" w:hAnsi="Times New Roman"/>
          <w:lang w:val="it-IT"/>
        </w:rPr>
        <w:t xml:space="preserve"> k</w:t>
      </w:r>
      <w:r>
        <w:rPr>
          <w:rFonts w:ascii="Times New Roman" w:hAnsi="Times New Roman"/>
          <w:lang w:val="it-IT"/>
        </w:rPr>
        <w:t>ë</w:t>
      </w:r>
      <w:r w:rsidRPr="00DF38D5">
        <w:rPr>
          <w:rFonts w:ascii="Times New Roman" w:hAnsi="Times New Roman"/>
          <w:lang w:val="it-IT"/>
        </w:rPr>
        <w:t>rkuar sipas tarifave t</w:t>
      </w:r>
      <w:r>
        <w:rPr>
          <w:rFonts w:ascii="Times New Roman" w:hAnsi="Times New Roman"/>
          <w:lang w:val="it-IT"/>
        </w:rPr>
        <w:t>ë</w:t>
      </w:r>
      <w:r w:rsidRPr="00DF38D5">
        <w:rPr>
          <w:rFonts w:ascii="Times New Roman" w:hAnsi="Times New Roman"/>
          <w:lang w:val="it-IT"/>
        </w:rPr>
        <w:t xml:space="preserve"> publikuar nga autoriteti publik.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A5" w:rsidRDefault="00CF4E6E" w:rsidP="00777EA5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C1C99"/>
    <w:multiLevelType w:val="hybridMultilevel"/>
    <w:tmpl w:val="80B2A92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426B"/>
    <w:rsid w:val="00012BF8"/>
    <w:rsid w:val="0002684B"/>
    <w:rsid w:val="000268F3"/>
    <w:rsid w:val="00060D16"/>
    <w:rsid w:val="00083F73"/>
    <w:rsid w:val="000B16F8"/>
    <w:rsid w:val="000D13E2"/>
    <w:rsid w:val="000D3F94"/>
    <w:rsid w:val="000D44EE"/>
    <w:rsid w:val="000E2E0D"/>
    <w:rsid w:val="000F0198"/>
    <w:rsid w:val="00107CFB"/>
    <w:rsid w:val="00170D68"/>
    <w:rsid w:val="001946D5"/>
    <w:rsid w:val="001C3827"/>
    <w:rsid w:val="001D4FD4"/>
    <w:rsid w:val="001E7A4A"/>
    <w:rsid w:val="00227E5C"/>
    <w:rsid w:val="00243169"/>
    <w:rsid w:val="002E3307"/>
    <w:rsid w:val="003121DB"/>
    <w:rsid w:val="003323A8"/>
    <w:rsid w:val="00333944"/>
    <w:rsid w:val="0033745A"/>
    <w:rsid w:val="00351B5E"/>
    <w:rsid w:val="003540EB"/>
    <w:rsid w:val="00383B23"/>
    <w:rsid w:val="00385939"/>
    <w:rsid w:val="003D30E2"/>
    <w:rsid w:val="003D40A0"/>
    <w:rsid w:val="00412784"/>
    <w:rsid w:val="00423A2B"/>
    <w:rsid w:val="004540F9"/>
    <w:rsid w:val="0046156D"/>
    <w:rsid w:val="0048037A"/>
    <w:rsid w:val="004C1334"/>
    <w:rsid w:val="004C7E46"/>
    <w:rsid w:val="004D1F02"/>
    <w:rsid w:val="004F7813"/>
    <w:rsid w:val="0054053A"/>
    <w:rsid w:val="00555A0B"/>
    <w:rsid w:val="005611E5"/>
    <w:rsid w:val="00570E01"/>
    <w:rsid w:val="005722C5"/>
    <w:rsid w:val="005A68B5"/>
    <w:rsid w:val="005B6507"/>
    <w:rsid w:val="005C2F66"/>
    <w:rsid w:val="005C686B"/>
    <w:rsid w:val="005D390B"/>
    <w:rsid w:val="005E43A5"/>
    <w:rsid w:val="0067446E"/>
    <w:rsid w:val="00674780"/>
    <w:rsid w:val="00675468"/>
    <w:rsid w:val="006D4D23"/>
    <w:rsid w:val="006F04A3"/>
    <w:rsid w:val="007412F6"/>
    <w:rsid w:val="007660F9"/>
    <w:rsid w:val="007842B1"/>
    <w:rsid w:val="007B71BF"/>
    <w:rsid w:val="007D7771"/>
    <w:rsid w:val="007F75DD"/>
    <w:rsid w:val="00832DDF"/>
    <w:rsid w:val="0083353B"/>
    <w:rsid w:val="00845974"/>
    <w:rsid w:val="008505E0"/>
    <w:rsid w:val="008A49D4"/>
    <w:rsid w:val="008E77BE"/>
    <w:rsid w:val="00902E88"/>
    <w:rsid w:val="009166F8"/>
    <w:rsid w:val="00932667"/>
    <w:rsid w:val="009416B3"/>
    <w:rsid w:val="0094709B"/>
    <w:rsid w:val="009B5E9B"/>
    <w:rsid w:val="009E3C15"/>
    <w:rsid w:val="00A0313B"/>
    <w:rsid w:val="00A61A3C"/>
    <w:rsid w:val="00A62E53"/>
    <w:rsid w:val="00AE79F7"/>
    <w:rsid w:val="00AF699A"/>
    <w:rsid w:val="00B71764"/>
    <w:rsid w:val="00B77B8E"/>
    <w:rsid w:val="00B90C19"/>
    <w:rsid w:val="00BC00F5"/>
    <w:rsid w:val="00BC32CE"/>
    <w:rsid w:val="00C21F81"/>
    <w:rsid w:val="00C35B34"/>
    <w:rsid w:val="00C37AAC"/>
    <w:rsid w:val="00C510AF"/>
    <w:rsid w:val="00CB3E73"/>
    <w:rsid w:val="00CF3CBD"/>
    <w:rsid w:val="00CF4E6E"/>
    <w:rsid w:val="00D13DBF"/>
    <w:rsid w:val="00D16266"/>
    <w:rsid w:val="00D35CF3"/>
    <w:rsid w:val="00D42C33"/>
    <w:rsid w:val="00D453FD"/>
    <w:rsid w:val="00DC6916"/>
    <w:rsid w:val="00DC6E49"/>
    <w:rsid w:val="00DD0173"/>
    <w:rsid w:val="00DD69B6"/>
    <w:rsid w:val="00DF0639"/>
    <w:rsid w:val="00E123D5"/>
    <w:rsid w:val="00E22E58"/>
    <w:rsid w:val="00E563AA"/>
    <w:rsid w:val="00E64DBF"/>
    <w:rsid w:val="00E8089B"/>
    <w:rsid w:val="00E912CE"/>
    <w:rsid w:val="00E95052"/>
    <w:rsid w:val="00EE2718"/>
    <w:rsid w:val="00F0426B"/>
    <w:rsid w:val="00F23B83"/>
    <w:rsid w:val="00F37B6E"/>
    <w:rsid w:val="00F677F8"/>
    <w:rsid w:val="00F827F7"/>
    <w:rsid w:val="00F87D8C"/>
    <w:rsid w:val="00F96A8C"/>
    <w:rsid w:val="00FA7893"/>
    <w:rsid w:val="00FD5AEC"/>
    <w:rsid w:val="00FF7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26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04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426B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B71764"/>
    <w:pPr>
      <w:ind w:left="720"/>
      <w:contextualSpacing/>
    </w:pPr>
  </w:style>
  <w:style w:type="table" w:styleId="TableGrid">
    <w:name w:val="Table Grid"/>
    <w:basedOn w:val="TableNormal"/>
    <w:uiPriority w:val="39"/>
    <w:rsid w:val="004F78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B71BF"/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71BF"/>
    <w:rPr>
      <w:rFonts w:ascii="Calibri" w:eastAsia="Times New Roman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7B71BF"/>
    <w:rPr>
      <w:vertAlign w:val="superscript"/>
    </w:rPr>
  </w:style>
  <w:style w:type="paragraph" w:styleId="Footer">
    <w:name w:val="footer"/>
    <w:basedOn w:val="Normal"/>
    <w:link w:val="FooterChar"/>
    <w:uiPriority w:val="99"/>
    <w:semiHidden/>
    <w:unhideWhenUsed/>
    <w:rsid w:val="007B7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71B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DFB29-D404-4254-9144-17AB767D1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Anesti Kapurani</cp:lastModifiedBy>
  <cp:revision>16</cp:revision>
  <cp:lastPrinted>2017-05-11T09:41:00Z</cp:lastPrinted>
  <dcterms:created xsi:type="dcterms:W3CDTF">2022-06-30T07:21:00Z</dcterms:created>
  <dcterms:modified xsi:type="dcterms:W3CDTF">2026-09-17T08:07:00Z</dcterms:modified>
</cp:coreProperties>
</file>